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22" w:rsidRDefault="002C3322" w:rsidP="00BC17DC">
      <w:pPr>
        <w:rPr>
          <w:lang w:val="en-US"/>
        </w:rPr>
      </w:pPr>
    </w:p>
    <w:p w:rsidR="00A12E54" w:rsidRDefault="002756BD" w:rsidP="00A12E54">
      <w:pPr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A12E54" w:rsidRDefault="00A12E54" w:rsidP="002756BD">
      <w:pPr>
        <w:pStyle w:val="a3"/>
        <w:spacing w:line="288" w:lineRule="auto"/>
        <w:jc w:val="right"/>
      </w:pPr>
    </w:p>
    <w:p w:rsidR="00AE4909" w:rsidRPr="002756BD" w:rsidRDefault="002C3322" w:rsidP="002756BD">
      <w:pPr>
        <w:pStyle w:val="a3"/>
        <w:spacing w:line="288" w:lineRule="auto"/>
        <w:jc w:val="right"/>
        <w:rPr>
          <w:lang w:val="en-US"/>
        </w:rPr>
      </w:pPr>
      <w:r w:rsidRPr="002756BD">
        <w:rPr>
          <w:lang w:val="en-US"/>
        </w:rPr>
        <w:tab/>
      </w:r>
      <w:r w:rsidRPr="002756BD">
        <w:rPr>
          <w:lang w:val="en-US"/>
        </w:rPr>
        <w:tab/>
      </w:r>
      <w:r w:rsidRPr="002756BD">
        <w:rPr>
          <w:lang w:val="en-US"/>
        </w:rPr>
        <w:tab/>
      </w:r>
      <w:r w:rsidRPr="002756BD">
        <w:rPr>
          <w:lang w:val="en-US"/>
        </w:rPr>
        <w:tab/>
      </w:r>
      <w:r w:rsidRPr="002756BD">
        <w:rPr>
          <w:lang w:val="en-US"/>
        </w:rPr>
        <w:tab/>
      </w:r>
      <w:r w:rsidRPr="002756BD">
        <w:rPr>
          <w:lang w:val="en-US"/>
        </w:rPr>
        <w:tab/>
      </w:r>
      <w:r w:rsidRPr="002756BD">
        <w:rPr>
          <w:lang w:val="en-US"/>
        </w:rPr>
        <w:tab/>
      </w:r>
      <w:r w:rsidRPr="002756BD">
        <w:rPr>
          <w:lang w:val="en-US"/>
        </w:rPr>
        <w:tab/>
      </w:r>
      <w:r w:rsidRPr="002756BD">
        <w:rPr>
          <w:lang w:val="en-US"/>
        </w:rPr>
        <w:tab/>
      </w:r>
      <w:r w:rsidRPr="002756BD">
        <w:rPr>
          <w:lang w:val="en-US"/>
        </w:rPr>
        <w:tab/>
        <w:t xml:space="preserve">    </w:t>
      </w:r>
    </w:p>
    <w:p w:rsidR="002C3322" w:rsidRPr="002756BD" w:rsidRDefault="00277563">
      <w:pPr>
        <w:pStyle w:val="a3"/>
        <w:spacing w:line="288" w:lineRule="auto"/>
        <w:rPr>
          <w:b/>
          <w:sz w:val="28"/>
          <w:szCs w:val="28"/>
        </w:rPr>
      </w:pPr>
      <w:r w:rsidRPr="002756BD">
        <w:rPr>
          <w:b/>
          <w:sz w:val="28"/>
          <w:szCs w:val="28"/>
        </w:rPr>
        <w:t>Опросный лист на станции управления</w:t>
      </w:r>
    </w:p>
    <w:p w:rsidR="002C3322" w:rsidRPr="002756BD" w:rsidRDefault="002C3322">
      <w:pPr>
        <w:pStyle w:val="a4"/>
        <w:spacing w:line="288" w:lineRule="auto"/>
      </w:pPr>
      <w:r w:rsidRPr="002756BD">
        <w:t>Первичная информация об объекте</w:t>
      </w:r>
    </w:p>
    <w:p w:rsidR="00C36890" w:rsidRDefault="00C36890">
      <w:pPr>
        <w:pStyle w:val="a4"/>
        <w:spacing w:line="288" w:lineRule="auto"/>
      </w:pPr>
    </w:p>
    <w:p w:rsidR="002C3322" w:rsidRDefault="002C3322">
      <w:pPr>
        <w:pStyle w:val="a4"/>
        <w:spacing w:line="288" w:lineRule="auto"/>
        <w:rPr>
          <w:sz w:val="10"/>
          <w:szCs w:val="10"/>
        </w:rPr>
      </w:pPr>
    </w:p>
    <w:p w:rsidR="002C3322" w:rsidRDefault="002C3322">
      <w:pPr>
        <w:numPr>
          <w:ilvl w:val="0"/>
          <w:numId w:val="1"/>
        </w:numPr>
        <w:tabs>
          <w:tab w:val="left" w:pos="426"/>
        </w:tabs>
        <w:spacing w:line="288" w:lineRule="auto"/>
        <w:jc w:val="both"/>
        <w:rPr>
          <w:b/>
          <w:sz w:val="22"/>
        </w:rPr>
      </w:pPr>
      <w:r>
        <w:rPr>
          <w:b/>
          <w:sz w:val="22"/>
        </w:rPr>
        <w:t>Наименование предприятия и контактные данные технического исполнителя заказчика:</w:t>
      </w:r>
    </w:p>
    <w:p w:rsidR="002C3322" w:rsidRDefault="002C3322">
      <w:pPr>
        <w:pStyle w:val="a5"/>
        <w:spacing w:before="0" w:after="0" w:line="288" w:lineRule="auto"/>
      </w:pPr>
      <w:r>
        <w:t>Предприятие:____________________________________________________________________________ФИО:___________________________________________________________________________________Должность:______________________________________________________________________________Адрес:__________________________________________________________________________________</w:t>
      </w:r>
    </w:p>
    <w:p w:rsidR="002C3322" w:rsidRDefault="002C3322">
      <w:pPr>
        <w:pStyle w:val="a5"/>
        <w:spacing w:before="0" w:after="0" w:line="288" w:lineRule="auto"/>
      </w:pPr>
      <w:r>
        <w:t>Тел./факс:_______________________________________________________________________________</w:t>
      </w:r>
    </w:p>
    <w:p w:rsidR="002C3322" w:rsidRPr="00DC112C" w:rsidRDefault="002C3322">
      <w:pPr>
        <w:spacing w:line="288" w:lineRule="auto"/>
        <w:jc w:val="both"/>
        <w:rPr>
          <w:sz w:val="16"/>
          <w:szCs w:val="16"/>
          <w:u w:val="single"/>
        </w:rPr>
      </w:pPr>
    </w:p>
    <w:p w:rsidR="002C3322" w:rsidRDefault="002C3322">
      <w:pPr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jc w:val="both"/>
        <w:rPr>
          <w:b/>
          <w:sz w:val="22"/>
        </w:rPr>
      </w:pPr>
      <w:r>
        <w:rPr>
          <w:b/>
          <w:sz w:val="22"/>
        </w:rPr>
        <w:t>Информация об электроприводе и об объекте автоматизации</w:t>
      </w:r>
    </w:p>
    <w:p w:rsidR="00DC112C" w:rsidRPr="00DC112C" w:rsidRDefault="00DC112C" w:rsidP="00DC112C">
      <w:pPr>
        <w:spacing w:line="288" w:lineRule="auto"/>
        <w:jc w:val="both"/>
        <w:rPr>
          <w:b/>
          <w:sz w:val="22"/>
          <w:szCs w:val="22"/>
        </w:rPr>
      </w:pPr>
    </w:p>
    <w:p w:rsidR="002C3322" w:rsidRDefault="002C3322">
      <w:pPr>
        <w:numPr>
          <w:ilvl w:val="1"/>
          <w:numId w:val="1"/>
        </w:numPr>
        <w:tabs>
          <w:tab w:val="clear" w:pos="720"/>
          <w:tab w:val="num" w:pos="426"/>
        </w:tabs>
        <w:spacing w:line="288" w:lineRule="auto"/>
        <w:jc w:val="both"/>
        <w:rPr>
          <w:sz w:val="22"/>
        </w:rPr>
      </w:pPr>
      <w:r>
        <w:rPr>
          <w:sz w:val="22"/>
        </w:rPr>
        <w:t>Описание существующего электропривода: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1665"/>
        <w:gridCol w:w="1665"/>
        <w:gridCol w:w="1667"/>
      </w:tblGrid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2C3322" w:rsidRDefault="002C3322">
            <w:pPr>
              <w:spacing w:line="28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vAlign w:val="center"/>
          </w:tcPr>
          <w:p w:rsidR="002C3322" w:rsidRDefault="002C3322">
            <w:pPr>
              <w:spacing w:line="28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Значение</w:t>
            </w: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00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2500" w:type="pct"/>
            <w:gridSpan w:val="3"/>
            <w:vAlign w:val="center"/>
          </w:tcPr>
          <w:p w:rsidR="002C3322" w:rsidRDefault="002C3322">
            <w:pPr>
              <w:spacing w:line="288" w:lineRule="auto"/>
              <w:jc w:val="both"/>
              <w:rPr>
                <w:b/>
                <w:bCs/>
                <w:i/>
                <w:iCs/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00" w:type="pct"/>
            <w:vMerge w:val="restar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Тип двигателя</w:t>
            </w: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 двигатель</w:t>
            </w: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2 двигатель</w:t>
            </w: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двигатель</w:t>
            </w: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193"/>
          <w:jc w:val="center"/>
        </w:trPr>
        <w:tc>
          <w:tcPr>
            <w:tcW w:w="2500" w:type="pct"/>
            <w:vMerge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00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Номинальная мощность двигателя, кВт</w:t>
            </w: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b/>
                <w:bCs/>
                <w:i/>
                <w:iCs/>
                <w:sz w:val="24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00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Номинальная скорость вращения, об/мин</w:t>
            </w: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00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Номинальное напряжение двигателя, В</w:t>
            </w: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00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Номинальный ток двигателя, А</w:t>
            </w: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00" w:type="pct"/>
            <w:vAlign w:val="center"/>
          </w:tcPr>
          <w:p w:rsidR="002C3322" w:rsidRDefault="002C3322" w:rsidP="00C36890">
            <w:pPr>
              <w:rPr>
                <w:sz w:val="22"/>
              </w:rPr>
            </w:pPr>
            <w:r>
              <w:rPr>
                <w:sz w:val="22"/>
              </w:rPr>
              <w:t>Тип приводного механизма (насос, вентилятор, дымосос, транспортер и т.</w:t>
            </w:r>
            <w:r w:rsidR="00C36890">
              <w:rPr>
                <w:sz w:val="22"/>
              </w:rPr>
              <w:t xml:space="preserve"> </w:t>
            </w:r>
            <w:r>
              <w:rPr>
                <w:sz w:val="22"/>
              </w:rPr>
              <w:t>п.)</w:t>
            </w: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61"/>
          <w:jc w:val="center"/>
        </w:trPr>
        <w:tc>
          <w:tcPr>
            <w:tcW w:w="2500" w:type="pct"/>
            <w:vAlign w:val="center"/>
          </w:tcPr>
          <w:p w:rsidR="002C3322" w:rsidRDefault="002C3322" w:rsidP="00C36890">
            <w:pPr>
              <w:rPr>
                <w:sz w:val="22"/>
              </w:rPr>
            </w:pPr>
            <w:r>
              <w:rPr>
                <w:sz w:val="22"/>
              </w:rPr>
              <w:t>Напорные характеристики насосов, работающих на общий напорный трубопровод</w:t>
            </w: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DC112C">
        <w:tblPrEx>
          <w:tblCellMar>
            <w:top w:w="0" w:type="dxa"/>
            <w:bottom w:w="0" w:type="dxa"/>
          </w:tblCellMar>
        </w:tblPrEx>
        <w:trPr>
          <w:cantSplit/>
          <w:trHeight w:val="61"/>
          <w:jc w:val="center"/>
        </w:trPr>
        <w:tc>
          <w:tcPr>
            <w:tcW w:w="2500" w:type="pct"/>
            <w:vAlign w:val="center"/>
          </w:tcPr>
          <w:p w:rsidR="00DC112C" w:rsidRDefault="00DC112C" w:rsidP="00C36890">
            <w:pPr>
              <w:rPr>
                <w:sz w:val="22"/>
              </w:rPr>
            </w:pPr>
            <w:r>
              <w:rPr>
                <w:sz w:val="22"/>
              </w:rPr>
              <w:t>Количество одновременно работающих электродвигателей</w:t>
            </w:r>
          </w:p>
        </w:tc>
        <w:tc>
          <w:tcPr>
            <w:tcW w:w="833" w:type="pct"/>
            <w:vAlign w:val="center"/>
          </w:tcPr>
          <w:p w:rsidR="00DC112C" w:rsidRDefault="00DC112C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DC112C" w:rsidRDefault="00DC112C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833" w:type="pct"/>
            <w:vAlign w:val="center"/>
          </w:tcPr>
          <w:p w:rsidR="00DC112C" w:rsidRDefault="00DC112C">
            <w:pPr>
              <w:spacing w:line="288" w:lineRule="auto"/>
              <w:jc w:val="both"/>
              <w:rPr>
                <w:sz w:val="22"/>
              </w:rPr>
            </w:pPr>
          </w:p>
        </w:tc>
      </w:tr>
    </w:tbl>
    <w:p w:rsidR="00DC112C" w:rsidRPr="00DC112C" w:rsidRDefault="00DC112C" w:rsidP="00DC112C">
      <w:pPr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2C3322" w:rsidRDefault="002C3322">
      <w:pPr>
        <w:numPr>
          <w:ilvl w:val="0"/>
          <w:numId w:val="1"/>
        </w:numPr>
        <w:tabs>
          <w:tab w:val="left" w:pos="426"/>
        </w:tabs>
        <w:spacing w:line="288" w:lineRule="auto"/>
        <w:jc w:val="both"/>
        <w:rPr>
          <w:b/>
          <w:sz w:val="22"/>
        </w:rPr>
      </w:pPr>
      <w:r>
        <w:rPr>
          <w:b/>
          <w:sz w:val="22"/>
        </w:rPr>
        <w:t>Условия эксплуатации электропривода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  <w:gridCol w:w="2057"/>
      </w:tblGrid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1" w:type="pct"/>
            <w:vAlign w:val="center"/>
          </w:tcPr>
          <w:p w:rsidR="002C3322" w:rsidRDefault="002C3322">
            <w:pPr>
              <w:spacing w:line="28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Параметр </w:t>
            </w:r>
          </w:p>
        </w:tc>
        <w:tc>
          <w:tcPr>
            <w:tcW w:w="1029" w:type="pct"/>
            <w:vAlign w:val="center"/>
          </w:tcPr>
          <w:p w:rsidR="002C3322" w:rsidRDefault="002C3322">
            <w:pPr>
              <w:spacing w:line="28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1" w:type="pct"/>
            <w:vAlign w:val="center"/>
          </w:tcPr>
          <w:p w:rsidR="002C3322" w:rsidRDefault="002C3322" w:rsidP="00C36890">
            <w:pPr>
              <w:rPr>
                <w:sz w:val="22"/>
              </w:rPr>
            </w:pPr>
            <w:r>
              <w:rPr>
                <w:sz w:val="22"/>
              </w:rPr>
              <w:t>Питающая сеть (напряжение, частота, нейтраль глухозаземленная или изолированная)</w:t>
            </w:r>
          </w:p>
        </w:tc>
        <w:tc>
          <w:tcPr>
            <w:tcW w:w="1029" w:type="pct"/>
            <w:vAlign w:val="center"/>
          </w:tcPr>
          <w:p w:rsidR="002C3322" w:rsidRDefault="002C3322">
            <w:pPr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1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Предполагаемая длина кабелей от преобразователя до двигателя</w:t>
            </w:r>
          </w:p>
        </w:tc>
        <w:tc>
          <w:tcPr>
            <w:tcW w:w="1029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1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Требование к наличию АВР в составе станции управления, </w:t>
            </w:r>
            <w:r w:rsidR="00C36890">
              <w:rPr>
                <w:sz w:val="22"/>
              </w:rPr>
              <w:t>Д</w:t>
            </w:r>
            <w:r>
              <w:rPr>
                <w:sz w:val="22"/>
              </w:rPr>
              <w:t>а/</w:t>
            </w:r>
            <w:r w:rsidR="00C36890">
              <w:rPr>
                <w:sz w:val="22"/>
              </w:rPr>
              <w:t>Н</w:t>
            </w:r>
            <w:r>
              <w:rPr>
                <w:sz w:val="22"/>
              </w:rPr>
              <w:t>ет</w:t>
            </w:r>
          </w:p>
        </w:tc>
        <w:tc>
          <w:tcPr>
            <w:tcW w:w="1029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1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Требование к работе эл. двигателя напрямую от «Сети» (при аварии ПЧ), </w:t>
            </w:r>
            <w:r w:rsidR="00C36890">
              <w:rPr>
                <w:sz w:val="22"/>
              </w:rPr>
              <w:t>Д</w:t>
            </w:r>
            <w:r>
              <w:rPr>
                <w:sz w:val="22"/>
              </w:rPr>
              <w:t>а/</w:t>
            </w:r>
            <w:r w:rsidR="00C36890">
              <w:rPr>
                <w:sz w:val="22"/>
              </w:rPr>
              <w:t>Н</w:t>
            </w:r>
            <w:r>
              <w:rPr>
                <w:sz w:val="22"/>
              </w:rPr>
              <w:t xml:space="preserve">ет </w:t>
            </w:r>
          </w:p>
        </w:tc>
        <w:tc>
          <w:tcPr>
            <w:tcW w:w="1029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1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Температура окружающей среды, °С</w:t>
            </w:r>
          </w:p>
        </w:tc>
        <w:tc>
          <w:tcPr>
            <w:tcW w:w="1029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1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Относительная влажность среды, %</w:t>
            </w:r>
          </w:p>
        </w:tc>
        <w:tc>
          <w:tcPr>
            <w:tcW w:w="1029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1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Содержание пыли, г/м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029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1" w:type="pct"/>
            <w:vAlign w:val="center"/>
          </w:tcPr>
          <w:p w:rsidR="002C3322" w:rsidRDefault="002C3322" w:rsidP="00C3689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Вибрация, </w:t>
            </w:r>
            <w:r>
              <w:rPr>
                <w:sz w:val="22"/>
                <w:lang w:val="en-US"/>
              </w:rPr>
              <w:t>g</w:t>
            </w:r>
          </w:p>
        </w:tc>
        <w:tc>
          <w:tcPr>
            <w:tcW w:w="1029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</w:tbl>
    <w:p w:rsidR="002C3322" w:rsidRPr="00C36890" w:rsidRDefault="002C3322">
      <w:pPr>
        <w:pStyle w:val="a5"/>
        <w:spacing w:before="0" w:after="0" w:line="288" w:lineRule="auto"/>
        <w:rPr>
          <w:sz w:val="20"/>
        </w:rPr>
      </w:pPr>
      <w:r w:rsidRPr="00C36890">
        <w:rPr>
          <w:sz w:val="20"/>
        </w:rPr>
        <w:t xml:space="preserve">Примечание </w:t>
      </w:r>
      <w:r w:rsidR="00C36890" w:rsidRPr="00C36890">
        <w:rPr>
          <w:sz w:val="20"/>
        </w:rPr>
        <w:t>—</w:t>
      </w:r>
      <w:r w:rsidRPr="00C36890">
        <w:rPr>
          <w:sz w:val="20"/>
        </w:rPr>
        <w:t xml:space="preserve"> ответ может быть дан в упрощенной, качественной форме (к примеру, «Влажность в норме», «Вибрация отсутствует» и т.</w:t>
      </w:r>
      <w:r w:rsidR="00C36890" w:rsidRPr="00C36890">
        <w:rPr>
          <w:sz w:val="20"/>
        </w:rPr>
        <w:t xml:space="preserve"> </w:t>
      </w:r>
      <w:r w:rsidRPr="00C36890">
        <w:rPr>
          <w:sz w:val="20"/>
        </w:rPr>
        <w:t>п.).</w:t>
      </w:r>
    </w:p>
    <w:p w:rsidR="00DC112C" w:rsidRDefault="00DC112C">
      <w:pPr>
        <w:pStyle w:val="a5"/>
        <w:spacing w:before="0" w:after="0" w:line="288" w:lineRule="auto"/>
      </w:pPr>
    </w:p>
    <w:p w:rsidR="00DC112C" w:rsidRDefault="00DC112C">
      <w:pPr>
        <w:pStyle w:val="a5"/>
        <w:spacing w:before="0" w:after="0" w:line="288" w:lineRule="auto"/>
      </w:pPr>
    </w:p>
    <w:p w:rsidR="002C3322" w:rsidRDefault="002C3322">
      <w:pPr>
        <w:numPr>
          <w:ilvl w:val="0"/>
          <w:numId w:val="1"/>
        </w:numPr>
        <w:tabs>
          <w:tab w:val="left" w:pos="426"/>
        </w:tabs>
        <w:spacing w:line="288" w:lineRule="auto"/>
        <w:jc w:val="both"/>
        <w:rPr>
          <w:b/>
          <w:sz w:val="22"/>
        </w:rPr>
      </w:pPr>
      <w:r>
        <w:rPr>
          <w:b/>
          <w:sz w:val="22"/>
        </w:rPr>
        <w:t>Режимы управления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1"/>
        <w:gridCol w:w="2003"/>
        <w:gridCol w:w="1971"/>
      </w:tblGrid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3011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Ручной</w:t>
            </w:r>
          </w:p>
        </w:tc>
        <w:tc>
          <w:tcPr>
            <w:tcW w:w="1002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22" w:rsidRDefault="002C3322">
            <w:pPr>
              <w:ind w:left="176"/>
              <w:rPr>
                <w:sz w:val="22"/>
              </w:rPr>
            </w:pPr>
            <w:r>
              <w:rPr>
                <w:sz w:val="22"/>
              </w:rPr>
              <w:t>Каким-либо</w:t>
            </w:r>
          </w:p>
          <w:p w:rsidR="002C3322" w:rsidRDefault="002C3322">
            <w:pPr>
              <w:ind w:left="176"/>
              <w:rPr>
                <w:sz w:val="22"/>
              </w:rPr>
            </w:pPr>
            <w:r>
              <w:rPr>
                <w:sz w:val="22"/>
              </w:rPr>
              <w:t>значком</w:t>
            </w:r>
          </w:p>
          <w:p w:rsidR="002C3322" w:rsidRDefault="002C3322">
            <w:pPr>
              <w:ind w:left="176"/>
              <w:rPr>
                <w:sz w:val="22"/>
              </w:rPr>
            </w:pPr>
            <w:r>
              <w:rPr>
                <w:sz w:val="22"/>
              </w:rPr>
              <w:lastRenderedPageBreak/>
              <w:t>отметьте</w:t>
            </w:r>
          </w:p>
          <w:p w:rsidR="002C3322" w:rsidRDefault="002C3322">
            <w:pPr>
              <w:ind w:left="176"/>
              <w:rPr>
                <w:sz w:val="22"/>
              </w:rPr>
            </w:pPr>
            <w:r>
              <w:rPr>
                <w:sz w:val="22"/>
              </w:rPr>
              <w:t>нужное</w:t>
            </w: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3011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Автоматический</w:t>
            </w:r>
          </w:p>
        </w:tc>
        <w:tc>
          <w:tcPr>
            <w:tcW w:w="1002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3011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Автоматический «по таймеру»</w:t>
            </w:r>
          </w:p>
        </w:tc>
        <w:tc>
          <w:tcPr>
            <w:tcW w:w="1002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</w:tbl>
    <w:p w:rsidR="002C3322" w:rsidRPr="00C36890" w:rsidRDefault="002C3322" w:rsidP="00DC112C">
      <w:pPr>
        <w:pStyle w:val="a5"/>
        <w:spacing w:before="0" w:after="0"/>
        <w:rPr>
          <w:sz w:val="20"/>
        </w:rPr>
      </w:pPr>
      <w:r w:rsidRPr="00C36890">
        <w:rPr>
          <w:sz w:val="20"/>
        </w:rPr>
        <w:lastRenderedPageBreak/>
        <w:t xml:space="preserve">Примечание </w:t>
      </w:r>
      <w:r w:rsidR="00C36890" w:rsidRPr="00C36890">
        <w:rPr>
          <w:sz w:val="20"/>
        </w:rPr>
        <w:t>—</w:t>
      </w:r>
      <w:r w:rsidRPr="00C36890">
        <w:rPr>
          <w:sz w:val="20"/>
        </w:rPr>
        <w:t xml:space="preserve"> возможен выбор сразу всех режимов; для режима «Автоматический «по таймеру» желательно предоставить примерный временной график изменения регулируемого параметра в зависимости от времени суток.</w:t>
      </w:r>
    </w:p>
    <w:p w:rsidR="002C3322" w:rsidRDefault="002C3322">
      <w:pPr>
        <w:pStyle w:val="a5"/>
        <w:spacing w:before="0" w:after="0" w:line="288" w:lineRule="auto"/>
        <w:rPr>
          <w:sz w:val="16"/>
          <w:szCs w:val="16"/>
        </w:rPr>
      </w:pPr>
    </w:p>
    <w:p w:rsidR="00C36890" w:rsidRPr="00DC112C" w:rsidRDefault="00C36890">
      <w:pPr>
        <w:pStyle w:val="a5"/>
        <w:spacing w:before="0" w:after="0" w:line="288" w:lineRule="auto"/>
        <w:rPr>
          <w:sz w:val="16"/>
          <w:szCs w:val="16"/>
        </w:rPr>
      </w:pPr>
    </w:p>
    <w:p w:rsidR="002C3322" w:rsidRDefault="002C3322">
      <w:pPr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b/>
          <w:sz w:val="22"/>
        </w:rPr>
      </w:pPr>
      <w:r>
        <w:rPr>
          <w:b/>
          <w:sz w:val="22"/>
        </w:rPr>
        <w:t>Требования по регулированию электропривода (выбирается один параметр)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3"/>
        <w:gridCol w:w="3332"/>
        <w:gridCol w:w="3330"/>
      </w:tblGrid>
      <w:tr w:rsidR="002C3322">
        <w:tblPrEx>
          <w:tblCellMar>
            <w:top w:w="0" w:type="dxa"/>
            <w:bottom w:w="0" w:type="dxa"/>
          </w:tblCellMar>
        </w:tblPrEx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Регулируемый параметр</w:t>
            </w: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Номинальное значение</w:t>
            </w: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Диапазон регулирования</w:t>
            </w:r>
          </w:p>
        </w:tc>
      </w:tr>
      <w:tr w:rsidR="002C3322">
        <w:tblPrEx>
          <w:tblCellMar>
            <w:top w:w="0" w:type="dxa"/>
            <w:bottom w:w="0" w:type="dxa"/>
          </w:tblCellMar>
        </w:tblPrEx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Напор, м (давление, кПа)</w:t>
            </w: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Уровень, м</w:t>
            </w: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Скорость, об/мин</w:t>
            </w: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Расход,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/ч</w:t>
            </w: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1667" w:type="pct"/>
            <w:vAlign w:val="center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</w:tbl>
    <w:p w:rsidR="002C3322" w:rsidRPr="00C36890" w:rsidRDefault="002C3322" w:rsidP="00DC112C">
      <w:pPr>
        <w:pStyle w:val="a5"/>
        <w:spacing w:before="0" w:after="0"/>
        <w:rPr>
          <w:sz w:val="20"/>
        </w:rPr>
      </w:pPr>
      <w:r w:rsidRPr="00C36890">
        <w:rPr>
          <w:sz w:val="20"/>
        </w:rPr>
        <w:t xml:space="preserve">Примечание </w:t>
      </w:r>
      <w:r w:rsidR="00C36890" w:rsidRPr="00C36890">
        <w:rPr>
          <w:sz w:val="20"/>
        </w:rPr>
        <w:t>—</w:t>
      </w:r>
      <w:r w:rsidRPr="00C36890">
        <w:rPr>
          <w:sz w:val="20"/>
        </w:rPr>
        <w:t>при необходимости реверса просим сделать соответствующую пометку напротив графы «диапазон регулирования»; дополнительно могут быть указаны пожелания по плавности регулирования (в п.9).</w:t>
      </w:r>
    </w:p>
    <w:p w:rsidR="002C3322" w:rsidRDefault="002C3322">
      <w:pPr>
        <w:pStyle w:val="a5"/>
        <w:spacing w:before="0" w:after="0" w:line="288" w:lineRule="auto"/>
        <w:rPr>
          <w:sz w:val="16"/>
          <w:szCs w:val="16"/>
        </w:rPr>
      </w:pPr>
    </w:p>
    <w:p w:rsidR="00C36890" w:rsidRPr="00DC112C" w:rsidRDefault="00C36890">
      <w:pPr>
        <w:pStyle w:val="a5"/>
        <w:spacing w:before="0" w:after="0" w:line="288" w:lineRule="auto"/>
        <w:rPr>
          <w:sz w:val="16"/>
          <w:szCs w:val="16"/>
        </w:rPr>
      </w:pPr>
    </w:p>
    <w:p w:rsidR="002C3322" w:rsidRDefault="002C3322">
      <w:pPr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b/>
          <w:sz w:val="22"/>
        </w:rPr>
      </w:pPr>
      <w:r>
        <w:rPr>
          <w:b/>
          <w:sz w:val="22"/>
        </w:rPr>
        <w:t>Датчик технологического параметра (заполняется при наличии на объекте датчика технологического параметра)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1"/>
        <w:gridCol w:w="3084"/>
      </w:tblGrid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7" w:type="pct"/>
          </w:tcPr>
          <w:p w:rsidR="002C3322" w:rsidRDefault="002C3322">
            <w:pPr>
              <w:spacing w:line="28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Параметр </w:t>
            </w:r>
          </w:p>
        </w:tc>
        <w:tc>
          <w:tcPr>
            <w:tcW w:w="1543" w:type="pct"/>
          </w:tcPr>
          <w:p w:rsidR="002C3322" w:rsidRDefault="002C3322">
            <w:pPr>
              <w:spacing w:line="28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7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и тип датчика</w:t>
            </w:r>
          </w:p>
        </w:tc>
        <w:tc>
          <w:tcPr>
            <w:tcW w:w="1543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7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Выходной сигнал (0…5 мА, 4…20 мА, 0…10 В, другой)</w:t>
            </w:r>
          </w:p>
        </w:tc>
        <w:tc>
          <w:tcPr>
            <w:tcW w:w="1543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7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Напряжение питания, В (если датчик без блока питания)</w:t>
            </w:r>
          </w:p>
        </w:tc>
        <w:tc>
          <w:tcPr>
            <w:tcW w:w="1543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</w:tbl>
    <w:p w:rsidR="002C3322" w:rsidRDefault="002C3322">
      <w:pPr>
        <w:spacing w:line="288" w:lineRule="auto"/>
        <w:jc w:val="both"/>
        <w:rPr>
          <w:b/>
          <w:sz w:val="16"/>
          <w:szCs w:val="16"/>
        </w:rPr>
      </w:pPr>
    </w:p>
    <w:p w:rsidR="00C36890" w:rsidRPr="00DC112C" w:rsidRDefault="00C36890">
      <w:pPr>
        <w:spacing w:line="288" w:lineRule="auto"/>
        <w:jc w:val="both"/>
        <w:rPr>
          <w:b/>
          <w:sz w:val="16"/>
          <w:szCs w:val="16"/>
        </w:rPr>
      </w:pPr>
    </w:p>
    <w:p w:rsidR="002C3322" w:rsidRDefault="002C3322">
      <w:pPr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b/>
          <w:sz w:val="22"/>
        </w:rPr>
      </w:pPr>
      <w:r>
        <w:rPr>
          <w:b/>
          <w:sz w:val="22"/>
        </w:rPr>
        <w:t>Вид управления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5"/>
        <w:gridCol w:w="1837"/>
        <w:gridCol w:w="1943"/>
      </w:tblGrid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3109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Местное, от встроенного пульта управления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322" w:rsidRDefault="002C3322">
            <w:pPr>
              <w:spacing w:line="288" w:lineRule="auto"/>
              <w:ind w:left="176"/>
              <w:jc w:val="both"/>
              <w:rPr>
                <w:sz w:val="22"/>
              </w:rPr>
            </w:pPr>
            <w:r>
              <w:rPr>
                <w:sz w:val="22"/>
              </w:rPr>
              <w:t>Каким-либо</w:t>
            </w:r>
          </w:p>
          <w:p w:rsidR="002C3322" w:rsidRDefault="002C3322">
            <w:pPr>
              <w:spacing w:line="288" w:lineRule="auto"/>
              <w:ind w:left="176"/>
              <w:jc w:val="both"/>
              <w:rPr>
                <w:sz w:val="22"/>
              </w:rPr>
            </w:pPr>
            <w:r>
              <w:rPr>
                <w:sz w:val="22"/>
              </w:rPr>
              <w:t>значком</w:t>
            </w:r>
          </w:p>
          <w:p w:rsidR="002C3322" w:rsidRDefault="002C3322">
            <w:pPr>
              <w:spacing w:line="288" w:lineRule="auto"/>
              <w:ind w:left="176"/>
              <w:jc w:val="both"/>
              <w:rPr>
                <w:sz w:val="22"/>
              </w:rPr>
            </w:pPr>
            <w:r>
              <w:rPr>
                <w:sz w:val="22"/>
              </w:rPr>
              <w:t>отметьте</w:t>
            </w:r>
          </w:p>
          <w:p w:rsidR="002C3322" w:rsidRDefault="002C3322">
            <w:pPr>
              <w:spacing w:line="288" w:lineRule="auto"/>
              <w:ind w:left="176"/>
              <w:jc w:val="both"/>
              <w:rPr>
                <w:sz w:val="22"/>
              </w:rPr>
            </w:pPr>
            <w:r>
              <w:rPr>
                <w:sz w:val="22"/>
              </w:rPr>
              <w:t>нужное</w:t>
            </w: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3109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Дистанционное, от выносного пульта управления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nil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3109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Управление от внешней управляющей системы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nil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3109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</w:tbl>
    <w:p w:rsidR="002C3322" w:rsidRPr="00C36890" w:rsidRDefault="002C3322" w:rsidP="00546F31">
      <w:pPr>
        <w:pStyle w:val="a5"/>
        <w:spacing w:before="0" w:after="0"/>
        <w:rPr>
          <w:sz w:val="20"/>
        </w:rPr>
      </w:pPr>
      <w:r w:rsidRPr="00C36890">
        <w:rPr>
          <w:sz w:val="20"/>
        </w:rPr>
        <w:t xml:space="preserve">Примечание </w:t>
      </w:r>
      <w:r w:rsidR="00C36890" w:rsidRPr="00C36890">
        <w:rPr>
          <w:sz w:val="20"/>
        </w:rPr>
        <w:t>—</w:t>
      </w:r>
      <w:r w:rsidRPr="00C36890">
        <w:rPr>
          <w:sz w:val="20"/>
        </w:rPr>
        <w:t xml:space="preserve"> при управлении от внешней управляющей системы просим указать ее тип, интерфейс свя</w:t>
      </w:r>
      <w:r w:rsidR="00DC112C" w:rsidRPr="00C36890">
        <w:rPr>
          <w:sz w:val="20"/>
        </w:rPr>
        <w:t>зи и выполняемые функции (в п.9</w:t>
      </w:r>
      <w:r w:rsidRPr="00C36890">
        <w:rPr>
          <w:sz w:val="20"/>
        </w:rPr>
        <w:t>)</w:t>
      </w:r>
      <w:r w:rsidR="00DC112C" w:rsidRPr="00C36890">
        <w:rPr>
          <w:sz w:val="20"/>
        </w:rPr>
        <w:t>, или требование организации и поставки в комплекте со станцией удаленного диспетчерского пульта на основе персонального компьютера.</w:t>
      </w:r>
    </w:p>
    <w:p w:rsidR="002C3322" w:rsidRDefault="002C3322" w:rsidP="00DC112C">
      <w:pPr>
        <w:pStyle w:val="a5"/>
        <w:spacing w:before="0" w:after="0"/>
        <w:rPr>
          <w:sz w:val="16"/>
          <w:szCs w:val="16"/>
        </w:rPr>
      </w:pPr>
    </w:p>
    <w:p w:rsidR="00C36890" w:rsidRPr="00DC112C" w:rsidRDefault="00C36890" w:rsidP="00DC112C">
      <w:pPr>
        <w:pStyle w:val="a5"/>
        <w:spacing w:before="0" w:after="0"/>
        <w:rPr>
          <w:sz w:val="16"/>
          <w:szCs w:val="16"/>
        </w:rPr>
      </w:pPr>
    </w:p>
    <w:p w:rsidR="002C3322" w:rsidRDefault="002C3322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b/>
          <w:sz w:val="22"/>
        </w:rPr>
      </w:pPr>
      <w:r>
        <w:rPr>
          <w:b/>
          <w:sz w:val="22"/>
        </w:rPr>
        <w:t>Способ задания технологического параметра (или выходной частоты)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5"/>
        <w:gridCol w:w="1837"/>
        <w:gridCol w:w="1943"/>
      </w:tblGrid>
      <w:tr w:rsidR="002C3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9" w:type="pct"/>
          </w:tcPr>
          <w:p w:rsidR="002C3322" w:rsidRDefault="002C3322">
            <w:pPr>
              <w:keepNext/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От встроенного пульта управления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2C3322" w:rsidRDefault="002C3322">
            <w:pPr>
              <w:keepNext/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322" w:rsidRDefault="002C3322">
            <w:pPr>
              <w:keepNext/>
              <w:spacing w:line="288" w:lineRule="auto"/>
              <w:ind w:left="176"/>
              <w:jc w:val="both"/>
              <w:rPr>
                <w:sz w:val="22"/>
              </w:rPr>
            </w:pPr>
            <w:r>
              <w:rPr>
                <w:sz w:val="22"/>
              </w:rPr>
              <w:t>Каким-либо</w:t>
            </w:r>
          </w:p>
          <w:p w:rsidR="002C3322" w:rsidRDefault="002C3322">
            <w:pPr>
              <w:keepNext/>
              <w:spacing w:line="288" w:lineRule="auto"/>
              <w:ind w:left="176"/>
              <w:jc w:val="both"/>
              <w:rPr>
                <w:sz w:val="22"/>
              </w:rPr>
            </w:pPr>
            <w:r>
              <w:rPr>
                <w:sz w:val="22"/>
              </w:rPr>
              <w:t>значком</w:t>
            </w:r>
          </w:p>
          <w:p w:rsidR="002C3322" w:rsidRDefault="002C3322">
            <w:pPr>
              <w:keepNext/>
              <w:spacing w:line="288" w:lineRule="auto"/>
              <w:ind w:left="176"/>
              <w:jc w:val="both"/>
              <w:rPr>
                <w:sz w:val="22"/>
              </w:rPr>
            </w:pPr>
            <w:r>
              <w:rPr>
                <w:sz w:val="22"/>
              </w:rPr>
              <w:t>отметьте</w:t>
            </w:r>
          </w:p>
          <w:p w:rsidR="002C3322" w:rsidRDefault="002C3322">
            <w:pPr>
              <w:keepNext/>
              <w:spacing w:line="288" w:lineRule="auto"/>
              <w:ind w:left="176"/>
              <w:jc w:val="both"/>
              <w:rPr>
                <w:sz w:val="22"/>
              </w:rPr>
            </w:pPr>
            <w:r>
              <w:rPr>
                <w:sz w:val="22"/>
              </w:rPr>
              <w:t>нужное</w:t>
            </w: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9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От дистанционного пульта управления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nil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9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От внешнего потенциометра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nil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9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От внешнего источника (регулятора и т.</w:t>
            </w:r>
            <w:r w:rsidR="00C36890">
              <w:rPr>
                <w:sz w:val="22"/>
              </w:rPr>
              <w:t xml:space="preserve"> </w:t>
            </w:r>
            <w:r>
              <w:rPr>
                <w:sz w:val="22"/>
              </w:rPr>
              <w:t>п.)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nil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  <w:tr w:rsidR="002C3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9" w:type="pct"/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C3322" w:rsidRDefault="002C3322">
            <w:pPr>
              <w:spacing w:line="288" w:lineRule="auto"/>
              <w:jc w:val="both"/>
              <w:rPr>
                <w:sz w:val="22"/>
              </w:rPr>
            </w:pPr>
          </w:p>
        </w:tc>
      </w:tr>
    </w:tbl>
    <w:p w:rsidR="002C3322" w:rsidRDefault="002C3322" w:rsidP="00546F31">
      <w:pPr>
        <w:pStyle w:val="a5"/>
        <w:spacing w:before="0" w:after="0"/>
        <w:rPr>
          <w:sz w:val="20"/>
        </w:rPr>
      </w:pPr>
      <w:r w:rsidRPr="00C36890">
        <w:rPr>
          <w:sz w:val="20"/>
        </w:rPr>
        <w:t xml:space="preserve">Примечание </w:t>
      </w:r>
      <w:r w:rsidR="00C36890" w:rsidRPr="00C36890">
        <w:rPr>
          <w:sz w:val="20"/>
        </w:rPr>
        <w:t>—</w:t>
      </w:r>
      <w:r w:rsidRPr="00C36890">
        <w:rPr>
          <w:sz w:val="20"/>
        </w:rPr>
        <w:t xml:space="preserve"> при управлении от </w:t>
      </w:r>
      <w:r w:rsidR="00DC112C" w:rsidRPr="00C36890">
        <w:rPr>
          <w:sz w:val="20"/>
        </w:rPr>
        <w:t xml:space="preserve">внешнего </w:t>
      </w:r>
      <w:r w:rsidRPr="00C36890">
        <w:rPr>
          <w:sz w:val="20"/>
        </w:rPr>
        <w:t>задающего источника, задающего потенциометра и т.п.</w:t>
      </w:r>
      <w:r w:rsidR="00DC112C" w:rsidRPr="00C36890">
        <w:rPr>
          <w:sz w:val="20"/>
        </w:rPr>
        <w:t xml:space="preserve"> если они имеются на объекте</w:t>
      </w:r>
      <w:r w:rsidRPr="00C36890">
        <w:rPr>
          <w:sz w:val="20"/>
        </w:rPr>
        <w:t xml:space="preserve"> просим указать их характеристи</w:t>
      </w:r>
      <w:r w:rsidR="00DC112C" w:rsidRPr="00C36890">
        <w:rPr>
          <w:sz w:val="20"/>
        </w:rPr>
        <w:t>ки и выполняемые функции (в п.9</w:t>
      </w:r>
      <w:r w:rsidRPr="00C36890">
        <w:rPr>
          <w:sz w:val="20"/>
        </w:rPr>
        <w:t>)</w:t>
      </w:r>
      <w:r w:rsidR="00C36890">
        <w:rPr>
          <w:sz w:val="20"/>
        </w:rPr>
        <w:t>.</w:t>
      </w:r>
    </w:p>
    <w:p w:rsidR="00C36890" w:rsidRDefault="00C36890" w:rsidP="00546F31">
      <w:pPr>
        <w:pStyle w:val="a5"/>
        <w:spacing w:before="0" w:after="0"/>
        <w:rPr>
          <w:sz w:val="20"/>
        </w:rPr>
      </w:pPr>
    </w:p>
    <w:p w:rsidR="00C36890" w:rsidRPr="00C36890" w:rsidRDefault="00C36890" w:rsidP="00546F31">
      <w:pPr>
        <w:pStyle w:val="a5"/>
        <w:spacing w:before="0" w:after="0"/>
        <w:rPr>
          <w:sz w:val="20"/>
        </w:rPr>
      </w:pPr>
    </w:p>
    <w:p w:rsidR="002C3322" w:rsidRDefault="002C3322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b/>
          <w:sz w:val="22"/>
        </w:rPr>
      </w:pPr>
      <w:r>
        <w:rPr>
          <w:b/>
          <w:sz w:val="22"/>
        </w:rPr>
        <w:t>Дополнительная информация:</w:t>
      </w:r>
    </w:p>
    <w:p w:rsidR="002C3322" w:rsidRPr="00DC112C" w:rsidRDefault="002C3322">
      <w:pPr>
        <w:spacing w:line="288" w:lineRule="auto"/>
        <w:jc w:val="both"/>
        <w:rPr>
          <w:sz w:val="18"/>
          <w:szCs w:val="18"/>
        </w:rPr>
      </w:pPr>
      <w:r w:rsidRPr="00DC112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2C" w:rsidRDefault="00DC112C">
      <w:pPr>
        <w:spacing w:line="288" w:lineRule="auto"/>
        <w:jc w:val="both"/>
        <w:rPr>
          <w:sz w:val="22"/>
        </w:rPr>
      </w:pPr>
    </w:p>
    <w:p w:rsidR="002C3322" w:rsidRDefault="002C3322">
      <w:pPr>
        <w:spacing w:line="288" w:lineRule="auto"/>
        <w:jc w:val="both"/>
      </w:pPr>
      <w:r>
        <w:t>Подпись исполнителя: _______________</w:t>
      </w:r>
      <w:r w:rsidR="00C36890">
        <w:t>____</w:t>
      </w:r>
      <w:r w:rsidR="00C36890">
        <w:tab/>
      </w:r>
      <w:r w:rsidR="00C36890">
        <w:tab/>
      </w:r>
      <w:r w:rsidR="00C36890">
        <w:tab/>
      </w:r>
      <w:r w:rsidR="00C36890">
        <w:tab/>
      </w:r>
      <w:r>
        <w:rPr>
          <w:bCs/>
          <w:sz w:val="22"/>
        </w:rPr>
        <w:t xml:space="preserve">Дата </w:t>
      </w:r>
      <w:r>
        <w:t>«____ »___________ 200__г.</w:t>
      </w:r>
    </w:p>
    <w:p w:rsidR="00DC112C" w:rsidRDefault="00DC112C">
      <w:pPr>
        <w:spacing w:line="288" w:lineRule="auto"/>
        <w:jc w:val="both"/>
        <w:rPr>
          <w:sz w:val="16"/>
          <w:szCs w:val="16"/>
        </w:rPr>
      </w:pPr>
    </w:p>
    <w:p w:rsidR="00546F31" w:rsidRPr="00DC112C" w:rsidRDefault="00546F31">
      <w:pPr>
        <w:spacing w:line="288" w:lineRule="auto"/>
        <w:jc w:val="both"/>
        <w:rPr>
          <w:sz w:val="16"/>
          <w:szCs w:val="16"/>
        </w:rPr>
      </w:pPr>
    </w:p>
    <w:p w:rsidR="009120F6" w:rsidRPr="00F44EC8" w:rsidRDefault="009120F6" w:rsidP="002756BD">
      <w:pPr>
        <w:pStyle w:val="ab"/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 w:rsidRPr="00F44EC8">
        <w:rPr>
          <w:rFonts w:ascii="Arial" w:hAnsi="Arial" w:cs="Arial"/>
          <w:b/>
          <w:bCs/>
          <w:sz w:val="28"/>
          <w:szCs w:val="28"/>
        </w:rPr>
        <w:lastRenderedPageBreak/>
        <w:t xml:space="preserve">Рекомендации по заполнению опросного листа на </w:t>
      </w:r>
      <w:r w:rsidR="00B30445">
        <w:rPr>
          <w:rFonts w:ascii="Arial" w:hAnsi="Arial" w:cs="Arial"/>
          <w:b/>
          <w:bCs/>
          <w:sz w:val="28"/>
          <w:szCs w:val="28"/>
        </w:rPr>
        <w:t>подбор шкафа управления электроприводами ЭТС</w:t>
      </w:r>
    </w:p>
    <w:p w:rsidR="009120F6" w:rsidRDefault="009120F6" w:rsidP="009120F6">
      <w:pPr>
        <w:pStyle w:val="1"/>
      </w:pPr>
    </w:p>
    <w:p w:rsidR="009120F6" w:rsidRDefault="009120F6" w:rsidP="009120F6"/>
    <w:p w:rsidR="009120F6" w:rsidRDefault="009120F6" w:rsidP="009120F6"/>
    <w:p w:rsidR="009120F6" w:rsidRPr="009120F6" w:rsidRDefault="00B30445" w:rsidP="00B30445">
      <w:pPr>
        <w:pStyle w:val="3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Шкафы управления электроприводами ЭТС</w:t>
      </w:r>
      <w:r w:rsidR="009120F6" w:rsidRPr="009120F6">
        <w:rPr>
          <w:sz w:val="24"/>
          <w:szCs w:val="24"/>
        </w:rPr>
        <w:t xml:space="preserve"> предназначены для </w:t>
      </w:r>
      <w:r>
        <w:rPr>
          <w:sz w:val="24"/>
          <w:szCs w:val="24"/>
        </w:rPr>
        <w:t>управления электроприводами с</w:t>
      </w:r>
      <w:r w:rsidR="009120F6" w:rsidRPr="009120F6">
        <w:rPr>
          <w:sz w:val="24"/>
          <w:szCs w:val="24"/>
        </w:rPr>
        <w:t xml:space="preserve"> асинхронны</w:t>
      </w:r>
      <w:r>
        <w:rPr>
          <w:sz w:val="24"/>
          <w:szCs w:val="24"/>
        </w:rPr>
        <w:t>ми</w:t>
      </w:r>
      <w:r w:rsidR="009120F6" w:rsidRPr="009120F6">
        <w:rPr>
          <w:sz w:val="24"/>
          <w:szCs w:val="24"/>
        </w:rPr>
        <w:t xml:space="preserve"> двигател</w:t>
      </w:r>
      <w:r>
        <w:rPr>
          <w:sz w:val="24"/>
          <w:szCs w:val="24"/>
        </w:rPr>
        <w:t>ями</w:t>
      </w:r>
      <w:r w:rsidR="009120F6" w:rsidRPr="009120F6">
        <w:rPr>
          <w:sz w:val="24"/>
          <w:szCs w:val="24"/>
        </w:rPr>
        <w:t xml:space="preserve"> мощностью от 0,37 до 315 кВт. </w:t>
      </w:r>
      <w:r w:rsidR="007107E8">
        <w:rPr>
          <w:sz w:val="24"/>
          <w:szCs w:val="24"/>
        </w:rPr>
        <w:t>Одной из функций шкафа ЭТС является р</w:t>
      </w:r>
      <w:r w:rsidR="009120F6" w:rsidRPr="009120F6">
        <w:rPr>
          <w:sz w:val="24"/>
          <w:szCs w:val="24"/>
        </w:rPr>
        <w:t>егулирование скорости вращения</w:t>
      </w:r>
      <w:r>
        <w:rPr>
          <w:sz w:val="24"/>
          <w:szCs w:val="24"/>
        </w:rPr>
        <w:t xml:space="preserve"> оси электродвигателя,</w:t>
      </w:r>
      <w:r w:rsidR="007107E8">
        <w:rPr>
          <w:sz w:val="24"/>
          <w:szCs w:val="24"/>
        </w:rPr>
        <w:t xml:space="preserve"> регулирование</w:t>
      </w:r>
      <w:r w:rsidR="009120F6" w:rsidRPr="009120F6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с помощью изменения </w:t>
      </w:r>
      <w:r w:rsidR="009120F6" w:rsidRPr="009120F6">
        <w:rPr>
          <w:sz w:val="24"/>
          <w:szCs w:val="24"/>
        </w:rPr>
        <w:t>частоты выходного напряжения от 0,5 до 200 Гц.</w:t>
      </w:r>
    </w:p>
    <w:p w:rsidR="009120F6" w:rsidRDefault="009120F6" w:rsidP="00B30445">
      <w:pPr>
        <w:suppressAutoHyphens/>
        <w:ind w:left="720" w:firstLine="720"/>
        <w:jc w:val="both"/>
        <w:rPr>
          <w:sz w:val="24"/>
        </w:rPr>
      </w:pPr>
      <w:r>
        <w:rPr>
          <w:sz w:val="24"/>
        </w:rPr>
        <w:t>Изменение частоты может осуществляться в ручном режиме с помощью внешнего потенциометра или клавишами, расположенными на панели управления (параметры установки и фактической величины индицируются на цифровом ЖК-дисплее). Возможна установка семи фиксированных частот и выбор их с помощью переключателя.</w:t>
      </w:r>
    </w:p>
    <w:p w:rsidR="009120F6" w:rsidRDefault="009120F6" w:rsidP="00B30445">
      <w:pPr>
        <w:suppressAutoHyphens/>
        <w:ind w:left="720" w:firstLine="720"/>
        <w:jc w:val="both"/>
        <w:rPr>
          <w:sz w:val="24"/>
        </w:rPr>
      </w:pPr>
      <w:r>
        <w:rPr>
          <w:sz w:val="24"/>
        </w:rPr>
        <w:t xml:space="preserve">В автоматическом режиме регулирование и поддержание скорости вращения на заданном уровне технологического параметра (давление, уровень, расход и т. д.) от соответствующего датчика с токовым выходом или напряжением осуществляется за счет встроенного </w:t>
      </w:r>
      <w:r>
        <w:rPr>
          <w:sz w:val="24"/>
          <w:lang w:val="en-US"/>
        </w:rPr>
        <w:t>PI</w:t>
      </w:r>
      <w:r>
        <w:rPr>
          <w:sz w:val="24"/>
        </w:rPr>
        <w:t>-регулятора. Величина технологического параметра задается внешним потенциометром с панели управления или другим внешним устройством.</w:t>
      </w:r>
    </w:p>
    <w:p w:rsidR="009120F6" w:rsidRDefault="009120F6" w:rsidP="00B30445">
      <w:pPr>
        <w:suppressAutoHyphens/>
        <w:ind w:left="720" w:firstLine="720"/>
        <w:jc w:val="both"/>
        <w:rPr>
          <w:sz w:val="24"/>
        </w:rPr>
      </w:pPr>
      <w:r>
        <w:rPr>
          <w:sz w:val="24"/>
        </w:rPr>
        <w:t>Преобразователь частоты осуществляет плавный пуск электропривода с заданным темпом разгона (режим и время разгона и торможения регулируемые). При этом исключается резкие нагрузки на приводной механизм и броски пускового тока по линиям входного фидера. Направление вращения может изменяться с пульта управления или дистанционно.</w:t>
      </w:r>
    </w:p>
    <w:p w:rsidR="009120F6" w:rsidRDefault="009120F6" w:rsidP="00B30445">
      <w:pPr>
        <w:suppressAutoHyphens/>
        <w:ind w:left="720" w:firstLine="720"/>
        <w:jc w:val="both"/>
        <w:rPr>
          <w:sz w:val="24"/>
        </w:rPr>
      </w:pPr>
      <w:r>
        <w:rPr>
          <w:sz w:val="24"/>
        </w:rPr>
        <w:t>Преобразователь частоты осуществляет защиту электродвигателя и самого себя от перенапряжения, пониженного напряжения, перегрузки, короткого замыкания, сбоев в цепях управления, перегрева преобразователя. Встроенная тепловая модель, учитывающая нагрузку и скорость двигателя, исключает его перегрев. При пропадании входного напряжения или аварии автоматическое возобновление работы.</w:t>
      </w:r>
    </w:p>
    <w:p w:rsidR="009120F6" w:rsidRDefault="009120F6" w:rsidP="00B30445">
      <w:pPr>
        <w:suppressAutoHyphens/>
        <w:ind w:left="720" w:firstLine="720"/>
        <w:jc w:val="both"/>
        <w:rPr>
          <w:sz w:val="24"/>
        </w:rPr>
      </w:pPr>
      <w:r>
        <w:rPr>
          <w:sz w:val="24"/>
        </w:rPr>
        <w:t>Области применения преобразователей частоты управляющих асинхронными двигателями:</w:t>
      </w:r>
    </w:p>
    <w:p w:rsidR="009120F6" w:rsidRDefault="009120F6" w:rsidP="009120F6">
      <w:pPr>
        <w:numPr>
          <w:ilvl w:val="0"/>
          <w:numId w:val="5"/>
        </w:numPr>
        <w:suppressAutoHyphens/>
        <w:rPr>
          <w:sz w:val="24"/>
        </w:rPr>
      </w:pPr>
      <w:r>
        <w:rPr>
          <w:sz w:val="24"/>
        </w:rPr>
        <w:t>насосы напорные, циркуляционные, подпиточные, наполняющие емкости, откачивающие сточные воды, поддерживающие уровень воды в деаэраторе и</w:t>
      </w:r>
      <w:r>
        <w:rPr>
          <w:sz w:val="24"/>
          <w:lang w:val="en-US"/>
        </w:rPr>
        <w:t> </w:t>
      </w:r>
      <w:r>
        <w:rPr>
          <w:sz w:val="24"/>
        </w:rPr>
        <w:t>т. д.</w:t>
      </w:r>
    </w:p>
    <w:p w:rsidR="009120F6" w:rsidRDefault="009120F6" w:rsidP="009120F6">
      <w:pPr>
        <w:numPr>
          <w:ilvl w:val="0"/>
          <w:numId w:val="5"/>
        </w:numPr>
        <w:suppressAutoHyphens/>
        <w:rPr>
          <w:sz w:val="24"/>
        </w:rPr>
      </w:pPr>
      <w:r>
        <w:rPr>
          <w:sz w:val="24"/>
        </w:rPr>
        <w:t>вентиляторы и дымососы в котельных</w:t>
      </w:r>
      <w:r w:rsidRPr="00F44EC8">
        <w:rPr>
          <w:sz w:val="24"/>
        </w:rPr>
        <w:t>;</w:t>
      </w:r>
    </w:p>
    <w:p w:rsidR="009120F6" w:rsidRDefault="009120F6" w:rsidP="009120F6">
      <w:pPr>
        <w:numPr>
          <w:ilvl w:val="0"/>
          <w:numId w:val="5"/>
        </w:numPr>
        <w:suppressAutoHyphens/>
        <w:rPr>
          <w:sz w:val="24"/>
        </w:rPr>
      </w:pPr>
      <w:r>
        <w:rPr>
          <w:sz w:val="24"/>
        </w:rPr>
        <w:t>поддержание температуры теплоносителя и ГВС на выходе теплообменника</w:t>
      </w:r>
      <w:r w:rsidRPr="00F44EC8">
        <w:rPr>
          <w:sz w:val="24"/>
        </w:rPr>
        <w:t>;</w:t>
      </w:r>
    </w:p>
    <w:p w:rsidR="009120F6" w:rsidRDefault="009120F6" w:rsidP="009120F6">
      <w:pPr>
        <w:numPr>
          <w:ilvl w:val="0"/>
          <w:numId w:val="5"/>
        </w:numPr>
        <w:suppressAutoHyphens/>
        <w:rPr>
          <w:sz w:val="24"/>
        </w:rPr>
      </w:pPr>
      <w:r>
        <w:rPr>
          <w:sz w:val="24"/>
        </w:rPr>
        <w:t>конвейеры, транспортеры и другие механизмы, приводимые в действие асинхронным электродвигателем</w:t>
      </w:r>
      <w:r w:rsidRPr="00F44EC8">
        <w:rPr>
          <w:sz w:val="24"/>
        </w:rPr>
        <w:t>.</w:t>
      </w:r>
    </w:p>
    <w:p w:rsidR="009120F6" w:rsidRDefault="009120F6" w:rsidP="009120F6">
      <w:pPr>
        <w:suppressAutoHyphens/>
        <w:ind w:left="1418"/>
        <w:rPr>
          <w:sz w:val="24"/>
        </w:rPr>
      </w:pPr>
    </w:p>
    <w:p w:rsidR="009120F6" w:rsidRDefault="009120F6" w:rsidP="009120F6">
      <w:pPr>
        <w:suppressAutoHyphens/>
        <w:ind w:left="709" w:firstLine="709"/>
        <w:rPr>
          <w:sz w:val="24"/>
        </w:rPr>
      </w:pPr>
      <w:r>
        <w:rPr>
          <w:sz w:val="24"/>
        </w:rPr>
        <w:t>Заполнение опросного листа на станции управления по пунктам:</w:t>
      </w:r>
    </w:p>
    <w:p w:rsidR="009120F6" w:rsidRPr="009120F6" w:rsidRDefault="009120F6" w:rsidP="009120F6">
      <w:pPr>
        <w:suppressAutoHyphens/>
        <w:ind w:left="709" w:firstLine="709"/>
        <w:rPr>
          <w:sz w:val="24"/>
        </w:rPr>
      </w:pP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п.2. Станции управления одним или группой (до</w:t>
      </w:r>
      <w:r w:rsidRPr="005E0E69">
        <w:rPr>
          <w:sz w:val="24"/>
        </w:rPr>
        <w:t xml:space="preserve"> </w:t>
      </w:r>
      <w:r>
        <w:rPr>
          <w:sz w:val="24"/>
        </w:rPr>
        <w:t>3-х штук) насосных агрегатов, работающих на общую напорную трубу.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 xml:space="preserve">Регулирование скорости вращения насоса с целью поддержания давления на заданном уровне по датчику давления не зависимо от величины водозабора. При управлении группой насосов преобразователь частоты управляет одним насосом, если частота выходного напряжения достигнет 50 Гц, а давление в трубе ниже заданного, то преобразователь частоты </w:t>
      </w:r>
    </w:p>
    <w:p w:rsidR="009120F6" w:rsidRDefault="009120F6" w:rsidP="00B30445">
      <w:pPr>
        <w:suppressAutoHyphens/>
        <w:ind w:left="709"/>
        <w:jc w:val="both"/>
        <w:rPr>
          <w:sz w:val="24"/>
        </w:rPr>
      </w:pPr>
      <w:r>
        <w:rPr>
          <w:sz w:val="24"/>
        </w:rPr>
        <w:t xml:space="preserve">подключит напрямую от сети 2-й и 3-й насосный агрегат, регулируя величину давления 1-м насосным агрегатом. При повышении давления выше нормы, когда частота выходного напряжения снизится ниже 20 Гц (нижняя граница частоты устанавливается пользователем), преобразователь частоты поочередно будет отключать 3-й и 2-й </w:t>
      </w:r>
      <w:r>
        <w:rPr>
          <w:sz w:val="24"/>
        </w:rPr>
        <w:lastRenderedPageBreak/>
        <w:t>насосный агрегат с целью поддержания заданного давления. Подключение дополнительных насосных агрегатов происходит после предварительного снижения скорости вращения насоса с целью исключения гидравлических ударов в трубопроводе.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Для выравнивания ресурса работа насосных агрегатов преобразователь частоты производит автообмен (ротацию) насосных агрегатов через заданное количество часов (максимум 256 часов) работы. Так как переход в режиме автообмена и подключение дополнительных насосных агрегатов происходит автоматически, без вмешательства оператора, на выходе насосных агрегатов должны быть установлены обратные клапаны или управляемые задвижки.</w:t>
      </w:r>
    </w:p>
    <w:p w:rsidR="009120F6" w:rsidRPr="008C43F4" w:rsidRDefault="009120F6" w:rsidP="00B30445">
      <w:pPr>
        <w:suppressAutoHyphens/>
        <w:ind w:left="720" w:firstLine="698"/>
        <w:jc w:val="both"/>
        <w:rPr>
          <w:sz w:val="24"/>
          <w:szCs w:val="24"/>
        </w:rPr>
      </w:pPr>
      <w:r>
        <w:rPr>
          <w:sz w:val="24"/>
        </w:rPr>
        <w:t>При заполнении опросного листа необходимо указать параметры каждого электродвигателя и напорные характеристики насосов, т.</w:t>
      </w:r>
      <w:r w:rsidRPr="00F44EC8">
        <w:rPr>
          <w:sz w:val="24"/>
        </w:rPr>
        <w:t xml:space="preserve"> </w:t>
      </w:r>
      <w:r>
        <w:rPr>
          <w:sz w:val="24"/>
        </w:rPr>
        <w:t>к. разные мощности электродвигателей требуют применения ПЧ со специальной программой, а разные напорные характеристики потребуют определенного алгоритма управления при одновременной работе насосных агрегатов.</w:t>
      </w:r>
      <w:r w:rsidRPr="008C43F4">
        <w:rPr>
          <w:sz w:val="28"/>
          <w:szCs w:val="28"/>
        </w:rPr>
        <w:t xml:space="preserve"> </w:t>
      </w:r>
      <w:r w:rsidRPr="008C43F4">
        <w:rPr>
          <w:sz w:val="24"/>
          <w:szCs w:val="24"/>
        </w:rPr>
        <w:t xml:space="preserve">При мощности свыше 55 кВт может потребоваться применение дополнительно Устройства плавного пуска и останова, обладающее всеми функциями защиты как и </w:t>
      </w:r>
      <w:r>
        <w:rPr>
          <w:sz w:val="24"/>
          <w:szCs w:val="24"/>
        </w:rPr>
        <w:t>преобразователи частоты</w:t>
      </w:r>
      <w:r w:rsidRPr="008C43F4">
        <w:rPr>
          <w:sz w:val="24"/>
          <w:szCs w:val="24"/>
        </w:rPr>
        <w:t>.</w:t>
      </w:r>
    </w:p>
    <w:p w:rsidR="009120F6" w:rsidRPr="009120F6" w:rsidRDefault="009120F6" w:rsidP="00B30445">
      <w:pPr>
        <w:suppressAutoHyphens/>
        <w:ind w:left="709" w:firstLine="709"/>
        <w:jc w:val="both"/>
        <w:rPr>
          <w:sz w:val="24"/>
        </w:rPr>
      </w:pP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п.4. Ручной режим предусматривает включение насосных агрегатов напрямую от «Сети» (кнопкой «Пуск» и «Стоп») при необходимости исключить по каким либо причинам преобразователь частоты из конфигурации станции. Это резервный или аварийный режим. Если нужен — указать.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Автоматический режим предусматривает включение любого насосного агрегата по выбору преобразователя частоты. При необходимости вывести из конфигурации любой из насосных агрегатов (на время ремонта и т. д.) достаточно установить переключатель режимов в положение «0».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Автоматический режим по «таймеру» определяет временной интервал работы привода с последующим его отключением.</w:t>
      </w:r>
    </w:p>
    <w:p w:rsidR="009120F6" w:rsidRPr="009120F6" w:rsidRDefault="009120F6" w:rsidP="00B30445">
      <w:pPr>
        <w:suppressAutoHyphens/>
        <w:ind w:left="709" w:firstLine="709"/>
        <w:jc w:val="both"/>
        <w:rPr>
          <w:sz w:val="24"/>
        </w:rPr>
      </w:pP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п.5. Регулируемый параметр определяется функцией исполнительного механизма.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Для хозяйственной, питьевой воды, ГВС и отопления необходимо указать рабочий диапазон давления в трубопроводе (для выбора датчика).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Для наливных насосов, деаэраторов и насосов, откачивающих сточные воды, необходимо указать уровень регулирования в метрах (min</w:t>
      </w:r>
      <w:r w:rsidRPr="004049E8">
        <w:rPr>
          <w:sz w:val="24"/>
        </w:rPr>
        <w:t>/</w:t>
      </w:r>
      <w:r>
        <w:rPr>
          <w:sz w:val="24"/>
        </w:rPr>
        <w:t>max) для выбора датчика.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Для вентилятора и дымососа указать пределы рабочего давления и разряжения соответственно (для выбора датчика).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Для других механизмов требующих изменения или стабилизации скорости вращения электродвигателя в соответствии с требованиями технологического процесса указать пределы регулирования в об/мин.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Для регулирования расхода (вода, ГСМ и др.) указать пределы расхода м</w:t>
      </w:r>
      <w:r>
        <w:rPr>
          <w:sz w:val="24"/>
          <w:vertAlign w:val="superscript"/>
        </w:rPr>
        <w:t>3</w:t>
      </w:r>
      <w:r>
        <w:rPr>
          <w:sz w:val="24"/>
        </w:rPr>
        <w:t>/ч для подбора расходомера.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Если кроме рабочего привода имеется резервный, нужно указать, для включения его в</w:t>
      </w:r>
      <w:r>
        <w:rPr>
          <w:sz w:val="24"/>
          <w:lang w:val="en-US"/>
        </w:rPr>
        <w:t> </w:t>
      </w:r>
      <w:r>
        <w:rPr>
          <w:sz w:val="24"/>
        </w:rPr>
        <w:t>конфигурацию станции.</w:t>
      </w:r>
    </w:p>
    <w:p w:rsidR="009120F6" w:rsidRPr="009120F6" w:rsidRDefault="009120F6" w:rsidP="00B30445">
      <w:pPr>
        <w:suppressAutoHyphens/>
        <w:ind w:left="709" w:firstLine="709"/>
        <w:jc w:val="both"/>
        <w:rPr>
          <w:sz w:val="24"/>
        </w:rPr>
      </w:pP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п.6. Если датчик, определяющий технологический параметр, на объекте имеется, указать его выходные параметры.</w:t>
      </w:r>
    </w:p>
    <w:p w:rsidR="009120F6" w:rsidRPr="004049E8" w:rsidRDefault="009120F6" w:rsidP="00B30445">
      <w:pPr>
        <w:suppressAutoHyphens/>
        <w:ind w:left="709" w:firstLine="709"/>
        <w:jc w:val="both"/>
        <w:rPr>
          <w:sz w:val="24"/>
        </w:rPr>
      </w:pP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п.7. Панель и органы управления монтируются на двери шкафа. При необходимости управления на расстоянии (из комнаты оператора) указать расстояние между станцией и</w:t>
      </w:r>
      <w:r>
        <w:rPr>
          <w:sz w:val="24"/>
          <w:lang w:val="en-US"/>
        </w:rPr>
        <w:t> </w:t>
      </w:r>
      <w:r>
        <w:rPr>
          <w:sz w:val="24"/>
        </w:rPr>
        <w:t>местом установки панели.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Станции управления могут объединяться в единую сеть автоматизированного контроля и управления (разработанную нашим предприятием) на базе ПК через интерфейсы связи (</w:t>
      </w:r>
      <w:r>
        <w:rPr>
          <w:sz w:val="24"/>
          <w:lang w:val="en-US"/>
        </w:rPr>
        <w:t>RS</w:t>
      </w:r>
      <w:r>
        <w:rPr>
          <w:sz w:val="24"/>
        </w:rPr>
        <w:t>485), модемы, радиомодемы. При наличии управляющей системы у заказчика необходимо указать ее тип, по каким интерфейсам осуществляется связь, протокол обмена.</w:t>
      </w: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п.8. Имеется возможность размещения органов управления непосредственно на двери шкафа, на выносном пульте (в комнате оператора). Задание технологического параметра может осуществляться при помощи потенциометра, который может располагаться на шкафе</w:t>
      </w:r>
    </w:p>
    <w:p w:rsidR="009120F6" w:rsidRDefault="009120F6" w:rsidP="00B30445">
      <w:pPr>
        <w:suppressAutoHyphens/>
        <w:ind w:left="709"/>
        <w:jc w:val="both"/>
        <w:rPr>
          <w:sz w:val="24"/>
        </w:rPr>
      </w:pPr>
      <w:r>
        <w:rPr>
          <w:sz w:val="24"/>
        </w:rPr>
        <w:t>управления, на выносном пульте или в любом другом месте. Технологический параметр может задаваться и другими задающими устройствами (расходомер, тахометр, теплосчетчик и</w:t>
      </w:r>
      <w:r>
        <w:rPr>
          <w:sz w:val="24"/>
          <w:lang w:val="en-US"/>
        </w:rPr>
        <w:t> </w:t>
      </w:r>
      <w:r>
        <w:rPr>
          <w:sz w:val="24"/>
        </w:rPr>
        <w:t>т.</w:t>
      </w:r>
      <w:r w:rsidRPr="005E0E69">
        <w:rPr>
          <w:sz w:val="24"/>
        </w:rPr>
        <w:t xml:space="preserve"> </w:t>
      </w:r>
      <w:r>
        <w:rPr>
          <w:sz w:val="24"/>
        </w:rPr>
        <w:t>д.) имеющими выходные параметры в виде токовых сигналов или напряжения.</w:t>
      </w:r>
    </w:p>
    <w:p w:rsidR="009120F6" w:rsidRPr="005E0E69" w:rsidRDefault="009120F6" w:rsidP="00B30445">
      <w:pPr>
        <w:suppressAutoHyphens/>
        <w:ind w:left="709" w:firstLine="709"/>
        <w:jc w:val="both"/>
        <w:rPr>
          <w:sz w:val="24"/>
        </w:rPr>
      </w:pPr>
    </w:p>
    <w:p w:rsid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 xml:space="preserve">п.9. Желательно описать алгоритм работы исполнительных механизмов или технологических процессов. </w:t>
      </w:r>
    </w:p>
    <w:p w:rsidR="009120F6" w:rsidRPr="009120F6" w:rsidRDefault="009120F6" w:rsidP="00B30445">
      <w:pPr>
        <w:suppressAutoHyphens/>
        <w:ind w:left="709" w:firstLine="709"/>
        <w:jc w:val="both"/>
        <w:rPr>
          <w:sz w:val="24"/>
        </w:rPr>
      </w:pPr>
      <w:r>
        <w:rPr>
          <w:sz w:val="24"/>
        </w:rPr>
        <w:t>Если это группа насосов указать максимальное количество одновременно работающих и резервных.</w:t>
      </w:r>
    </w:p>
    <w:p w:rsidR="0049552D" w:rsidRPr="009120F6" w:rsidRDefault="0049552D" w:rsidP="00B30445">
      <w:pPr>
        <w:spacing w:line="360" w:lineRule="auto"/>
        <w:jc w:val="both"/>
        <w:rPr>
          <w:b/>
          <w:sz w:val="22"/>
          <w:szCs w:val="22"/>
        </w:rPr>
      </w:pPr>
    </w:p>
    <w:p w:rsidR="0049552D" w:rsidRPr="009120F6" w:rsidRDefault="0049552D" w:rsidP="00DC112C">
      <w:pPr>
        <w:spacing w:line="360" w:lineRule="auto"/>
        <w:rPr>
          <w:b/>
          <w:sz w:val="22"/>
          <w:szCs w:val="22"/>
        </w:rPr>
      </w:pPr>
    </w:p>
    <w:p w:rsidR="009120F6" w:rsidRPr="009120F6" w:rsidRDefault="009120F6" w:rsidP="00DC112C">
      <w:pPr>
        <w:spacing w:line="360" w:lineRule="auto"/>
        <w:rPr>
          <w:b/>
          <w:sz w:val="22"/>
          <w:szCs w:val="22"/>
        </w:rPr>
      </w:pPr>
    </w:p>
    <w:p w:rsidR="00725039" w:rsidRDefault="00725039" w:rsidP="007250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вопросам заполнения опросного листа обращаться по тел: +7(</w:t>
      </w:r>
      <w:r w:rsidR="00A12E54">
        <w:rPr>
          <w:rFonts w:ascii="Tahoma" w:hAnsi="Tahoma" w:cs="Tahoma"/>
          <w:b/>
        </w:rPr>
        <w:t>917) 394-61-53</w:t>
      </w:r>
      <w:r>
        <w:rPr>
          <w:rFonts w:ascii="Tahoma" w:hAnsi="Tahoma" w:cs="Tahoma"/>
          <w:b/>
        </w:rPr>
        <w:t xml:space="preserve"> </w:t>
      </w:r>
    </w:p>
    <w:p w:rsidR="00725039" w:rsidRDefault="00A12E54" w:rsidP="007250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Ибатуллин Рамиль Робертович</w:t>
      </w:r>
    </w:p>
    <w:p w:rsidR="00725039" w:rsidRDefault="00725039" w:rsidP="00725039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e</w:t>
      </w:r>
      <w:r w:rsidRPr="00A12E54">
        <w:rPr>
          <w:rFonts w:ascii="Tahoma" w:hAnsi="Tahoma" w:cs="Tahoma"/>
          <w:b/>
          <w:lang w:val="en-US"/>
        </w:rPr>
        <w:t>-</w:t>
      </w:r>
      <w:r>
        <w:rPr>
          <w:rFonts w:ascii="Tahoma" w:hAnsi="Tahoma" w:cs="Tahoma"/>
          <w:b/>
          <w:lang w:val="en-US"/>
        </w:rPr>
        <w:t>mail</w:t>
      </w:r>
      <w:r w:rsidR="00A12E54" w:rsidRPr="00A12E54">
        <w:rPr>
          <w:rFonts w:ascii="Tahoma" w:hAnsi="Tahoma" w:cs="Tahoma"/>
          <w:b/>
          <w:lang w:val="en-US"/>
        </w:rPr>
        <w:t xml:space="preserve">: </w:t>
      </w:r>
      <w:hyperlink r:id="rId7" w:history="1">
        <w:r w:rsidR="00A12E54" w:rsidRPr="00DD1D8E">
          <w:rPr>
            <w:rStyle w:val="a9"/>
            <w:rFonts w:ascii="Tahoma" w:hAnsi="Tahoma" w:cs="Tahoma"/>
            <w:b/>
            <w:lang w:val="en-US"/>
          </w:rPr>
          <w:t>kit.kazan@bk.ru</w:t>
        </w:r>
      </w:hyperlink>
    </w:p>
    <w:p w:rsidR="00A12E54" w:rsidRPr="00A12E54" w:rsidRDefault="00A12E54" w:rsidP="00725039">
      <w:pPr>
        <w:rPr>
          <w:rFonts w:ascii="Tahoma" w:hAnsi="Tahoma" w:cs="Tahoma"/>
          <w:b/>
          <w:lang w:val="en-US"/>
        </w:rPr>
      </w:pPr>
    </w:p>
    <w:p w:rsidR="009120F6" w:rsidRPr="00A12E54" w:rsidRDefault="009120F6" w:rsidP="00DC112C">
      <w:pPr>
        <w:spacing w:line="360" w:lineRule="auto"/>
        <w:rPr>
          <w:b/>
          <w:sz w:val="22"/>
          <w:szCs w:val="22"/>
          <w:lang w:val="en-US"/>
        </w:rPr>
      </w:pPr>
    </w:p>
    <w:sectPr w:rsidR="009120F6" w:rsidRPr="00A12E54" w:rsidSect="00DC112C">
      <w:footerReference w:type="even" r:id="rId8"/>
      <w:footerReference w:type="default" r:id="rId9"/>
      <w:pgSz w:w="11906" w:h="16838"/>
      <w:pgMar w:top="567" w:right="851" w:bottom="42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08" w:rsidRDefault="00696108">
      <w:r>
        <w:separator/>
      </w:r>
    </w:p>
  </w:endnote>
  <w:endnote w:type="continuationSeparator" w:id="1">
    <w:p w:rsidR="00696108" w:rsidRDefault="0069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22" w:rsidRDefault="002C33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322" w:rsidRDefault="002C332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22" w:rsidRDefault="002C3322">
    <w:pPr>
      <w:pStyle w:val="a7"/>
      <w:framePr w:wrap="around" w:vAnchor="text" w:hAnchor="margin" w:xAlign="right" w:y="1"/>
      <w:rPr>
        <w:rStyle w:val="a8"/>
      </w:rPr>
    </w:pPr>
  </w:p>
  <w:p w:rsidR="002C3322" w:rsidRDefault="002C332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08" w:rsidRDefault="00696108">
      <w:r>
        <w:separator/>
      </w:r>
    </w:p>
  </w:footnote>
  <w:footnote w:type="continuationSeparator" w:id="1">
    <w:p w:rsidR="00696108" w:rsidRDefault="00696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8C7"/>
    <w:multiLevelType w:val="singleLevel"/>
    <w:tmpl w:val="74CC1C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4F2B6187"/>
    <w:multiLevelType w:val="hybridMultilevel"/>
    <w:tmpl w:val="9B8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9393A"/>
    <w:multiLevelType w:val="hybridMultilevel"/>
    <w:tmpl w:val="6AB2CC48"/>
    <w:lvl w:ilvl="0" w:tplc="D5F23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A781901"/>
    <w:multiLevelType w:val="hybridMultilevel"/>
    <w:tmpl w:val="C166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26D66"/>
    <w:multiLevelType w:val="multilevel"/>
    <w:tmpl w:val="08C002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A32"/>
    <w:rsid w:val="000C0EDB"/>
    <w:rsid w:val="001837D8"/>
    <w:rsid w:val="0019650C"/>
    <w:rsid w:val="002756BD"/>
    <w:rsid w:val="00277563"/>
    <w:rsid w:val="002C3322"/>
    <w:rsid w:val="004218D2"/>
    <w:rsid w:val="0049552D"/>
    <w:rsid w:val="00510A05"/>
    <w:rsid w:val="005237CA"/>
    <w:rsid w:val="00546F31"/>
    <w:rsid w:val="006041A8"/>
    <w:rsid w:val="00686016"/>
    <w:rsid w:val="00696108"/>
    <w:rsid w:val="006E70B7"/>
    <w:rsid w:val="00702A32"/>
    <w:rsid w:val="007107E8"/>
    <w:rsid w:val="00725039"/>
    <w:rsid w:val="007F1DBF"/>
    <w:rsid w:val="007F3E65"/>
    <w:rsid w:val="0082241D"/>
    <w:rsid w:val="00906764"/>
    <w:rsid w:val="009120F6"/>
    <w:rsid w:val="00A12E54"/>
    <w:rsid w:val="00AE4909"/>
    <w:rsid w:val="00B30445"/>
    <w:rsid w:val="00B54E2D"/>
    <w:rsid w:val="00B84F6E"/>
    <w:rsid w:val="00BB6397"/>
    <w:rsid w:val="00BC17DC"/>
    <w:rsid w:val="00C03F3D"/>
    <w:rsid w:val="00C36890"/>
    <w:rsid w:val="00D73C6F"/>
    <w:rsid w:val="00D91818"/>
    <w:rsid w:val="00DC112C"/>
    <w:rsid w:val="00EF2AFD"/>
    <w:rsid w:val="00FB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12" w:lineRule="auto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line="288" w:lineRule="auto"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288" w:lineRule="auto"/>
      <w:outlineLvl w:val="4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6"/>
    </w:rPr>
  </w:style>
  <w:style w:type="paragraph" w:styleId="a4">
    <w:name w:val="Subtitle"/>
    <w:basedOn w:val="a"/>
    <w:qFormat/>
    <w:pPr>
      <w:jc w:val="center"/>
    </w:pPr>
    <w:rPr>
      <w:i/>
      <w:sz w:val="24"/>
    </w:rPr>
  </w:style>
  <w:style w:type="paragraph" w:styleId="a5">
    <w:name w:val="Body Text"/>
    <w:basedOn w:val="a"/>
    <w:pPr>
      <w:spacing w:before="120" w:after="120"/>
      <w:jc w:val="both"/>
    </w:pPr>
    <w:rPr>
      <w:sz w:val="22"/>
    </w:rPr>
  </w:style>
  <w:style w:type="paragraph" w:styleId="a6">
    <w:name w:val="Body Text Indent"/>
    <w:basedOn w:val="a"/>
    <w:pPr>
      <w:ind w:left="34"/>
    </w:pPr>
    <w:rPr>
      <w:sz w:val="2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120F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t.kaza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станции управления</vt:lpstr>
    </vt:vector>
  </TitlesOfParts>
  <Company>ОАО «Ижевский радиозавод», www.irz.ru</Company>
  <LinksUpToDate>false</LinksUpToDate>
  <CharactersWithSpaces>11532</CharactersWithSpaces>
  <SharedDoc>false</SharedDoc>
  <HLinks>
    <vt:vector size="6" baseType="variant"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http://www.energo-ts.net/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станции управления</dc:title>
  <dc:creator>ОАО «Ижевский радиозавод», www.irz.ru</dc:creator>
  <cp:lastModifiedBy>Рамиль Ибатуллин</cp:lastModifiedBy>
  <cp:revision>2</cp:revision>
  <cp:lastPrinted>2005-03-31T09:23:00Z</cp:lastPrinted>
  <dcterms:created xsi:type="dcterms:W3CDTF">2016-06-05T19:37:00Z</dcterms:created>
  <dcterms:modified xsi:type="dcterms:W3CDTF">2016-06-05T19:37:00Z</dcterms:modified>
</cp:coreProperties>
</file>